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9A740" w14:textId="77777777" w:rsidR="00341AAB" w:rsidRPr="00682E00" w:rsidRDefault="00341AAB" w:rsidP="00341AAB">
      <w:pPr>
        <w:pStyle w:val="Level2Body"/>
        <w:ind w:left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ATTACHMENT B</w:t>
      </w:r>
    </w:p>
    <w:p w14:paraId="28923E7C" w14:textId="408A6C86" w:rsidR="00341AAB" w:rsidRPr="00682E00" w:rsidRDefault="00341AAB" w:rsidP="00341AAB">
      <w:pPr>
        <w:pStyle w:val="Level2Body"/>
        <w:ind w:left="0"/>
        <w:jc w:val="center"/>
        <w:rPr>
          <w:b/>
          <w:sz w:val="24"/>
        </w:rPr>
      </w:pPr>
      <w:r w:rsidRPr="00682E00">
        <w:rPr>
          <w:b/>
          <w:sz w:val="24"/>
        </w:rPr>
        <w:t>RFP #</w:t>
      </w:r>
      <w:r w:rsidR="00D9378B">
        <w:rPr>
          <w:b/>
          <w:sz w:val="24"/>
        </w:rPr>
        <w:t>5878 Z1</w:t>
      </w:r>
    </w:p>
    <w:p w14:paraId="0D73D4D2" w14:textId="77777777" w:rsidR="00341AAB" w:rsidRPr="00682E00" w:rsidRDefault="00341AAB" w:rsidP="00341AAB">
      <w:pPr>
        <w:pStyle w:val="Level2Body"/>
        <w:ind w:left="0"/>
        <w:jc w:val="center"/>
        <w:rPr>
          <w:b/>
          <w:sz w:val="24"/>
        </w:rPr>
      </w:pPr>
      <w:r>
        <w:rPr>
          <w:b/>
          <w:sz w:val="24"/>
        </w:rPr>
        <w:t>Corporate</w:t>
      </w:r>
      <w:r w:rsidRPr="00682E00">
        <w:rPr>
          <w:b/>
          <w:sz w:val="24"/>
        </w:rPr>
        <w:t xml:space="preserve"> Requirements Matrix</w:t>
      </w:r>
    </w:p>
    <w:p w14:paraId="2FB8317D" w14:textId="77777777" w:rsidR="00341AAB" w:rsidRPr="00682E00" w:rsidRDefault="00341AAB" w:rsidP="00341AAB">
      <w:pPr>
        <w:pStyle w:val="Level2Body"/>
        <w:ind w:left="0"/>
        <w:jc w:val="center"/>
        <w:rPr>
          <w:b/>
          <w:sz w:val="24"/>
        </w:rPr>
      </w:pPr>
    </w:p>
    <w:p w14:paraId="484F60E6" w14:textId="77777777" w:rsidR="00341AAB" w:rsidRDefault="00341AAB" w:rsidP="00341AAB">
      <w:pPr>
        <w:pStyle w:val="Level2Body"/>
        <w:ind w:left="0"/>
      </w:pPr>
    </w:p>
    <w:p w14:paraId="28454540" w14:textId="77777777" w:rsidR="00341AAB" w:rsidRPr="005C2E90" w:rsidRDefault="00341AAB" w:rsidP="00341AAB">
      <w:pPr>
        <w:pStyle w:val="Level2Body"/>
        <w:ind w:left="0"/>
      </w:pPr>
      <w:r w:rsidRPr="005C2E90">
        <w:t xml:space="preserve">Bidders </w:t>
      </w:r>
      <w:r>
        <w:t>shall</w:t>
      </w:r>
      <w:r w:rsidRPr="005C2E90">
        <w:t xml:space="preserve"> complete a </w:t>
      </w:r>
      <w:r>
        <w:t>Corporate Requirements</w:t>
      </w:r>
      <w:r w:rsidRPr="005C2E90">
        <w:t xml:space="preserve"> Matrix</w:t>
      </w:r>
      <w:r>
        <w:t xml:space="preserve"> to provide</w:t>
      </w:r>
      <w:r w:rsidRPr="005C2E90">
        <w:t xml:space="preserve"> </w:t>
      </w:r>
      <w:r>
        <w:t>Corporate Support for Digital Signage for Nebraska Game and Parks Commission</w:t>
      </w:r>
      <w:r w:rsidRPr="005C2E90">
        <w:t xml:space="preserve">.  Bidders are required to describe in detail how their </w:t>
      </w:r>
      <w:r>
        <w:t xml:space="preserve">proposal </w:t>
      </w:r>
      <w:r w:rsidRPr="005C2E90">
        <w:t>meets the specification</w:t>
      </w:r>
      <w:r>
        <w:t>s</w:t>
      </w:r>
      <w:r w:rsidRPr="005C2E90">
        <w:t xml:space="preserve"> outlined within each </w:t>
      </w:r>
      <w:r>
        <w:t>Corporate Requirement.</w:t>
      </w:r>
    </w:p>
    <w:p w14:paraId="047E7F19" w14:textId="77777777" w:rsidR="00341AAB" w:rsidRPr="005C2E90" w:rsidRDefault="00341AAB" w:rsidP="00341AAB">
      <w:pPr>
        <w:pStyle w:val="Level2Body"/>
        <w:ind w:left="0"/>
      </w:pPr>
    </w:p>
    <w:p w14:paraId="03DE8334" w14:textId="77777777" w:rsidR="00341AAB" w:rsidRPr="005C2E90" w:rsidRDefault="00341AAB" w:rsidP="00341AAB">
      <w:pPr>
        <w:pStyle w:val="Level2Body"/>
        <w:ind w:left="0"/>
      </w:pPr>
      <w:r w:rsidRPr="005C2E90">
        <w:t xml:space="preserve">The </w:t>
      </w:r>
      <w:r>
        <w:t>Traceability Matrix i</w:t>
      </w:r>
      <w:r w:rsidRPr="005C2E90">
        <w:t xml:space="preserve">s used to document and track the project requirements from the proposal through testing to verify that the requirement has been completely fulfilled. </w:t>
      </w:r>
      <w:r>
        <w:t xml:space="preserve"> </w:t>
      </w:r>
      <w:r w:rsidRPr="005C2E90">
        <w:t xml:space="preserve">The contractor will be responsible for maintaining the contract set of Baseline Requirements. </w:t>
      </w:r>
      <w:r>
        <w:t xml:space="preserve"> </w:t>
      </w:r>
      <w:r w:rsidRPr="005C2E90">
        <w:t xml:space="preserve">The </w:t>
      </w:r>
      <w:r>
        <w:t xml:space="preserve">Technical Matrix </w:t>
      </w:r>
      <w:r w:rsidRPr="005C2E90">
        <w:t>will form one of the key artifacts required for testing and validation that each requirement has been complie</w:t>
      </w:r>
      <w:r>
        <w:t>d with (i.e., 100% fulfilled).</w:t>
      </w:r>
    </w:p>
    <w:p w14:paraId="0A5C204F" w14:textId="77777777" w:rsidR="00341AAB" w:rsidRPr="005C2E90" w:rsidRDefault="00341AAB" w:rsidP="00341AAB">
      <w:pPr>
        <w:pStyle w:val="Level2Body"/>
        <w:ind w:left="0"/>
      </w:pPr>
    </w:p>
    <w:p w14:paraId="0B5035F1" w14:textId="77777777" w:rsidR="00341AAB" w:rsidRPr="005C2E90" w:rsidRDefault="00341AAB" w:rsidP="00341AAB">
      <w:pPr>
        <w:pStyle w:val="Level2Body"/>
        <w:ind w:left="0"/>
      </w:pPr>
      <w:r w:rsidRPr="005C2E90">
        <w:t>The</w:t>
      </w:r>
      <w:r>
        <w:t xml:space="preserve"> Technical Requirements Matrix </w:t>
      </w:r>
      <w:r w:rsidRPr="005C2E90">
        <w:t xml:space="preserve">must indicate how the bidder intends to comply with the requirement. </w:t>
      </w:r>
      <w:r>
        <w:t xml:space="preserve"> </w:t>
      </w:r>
      <w:r w:rsidRPr="005C2E90">
        <w:t xml:space="preserve">It is not sufficient for the bidder to simply state that </w:t>
      </w:r>
      <w:r>
        <w:t>it intends to meet the requirements of the RFP</w:t>
      </w:r>
      <w:r w:rsidRPr="005C2E90">
        <w:t xml:space="preserve">.  </w:t>
      </w:r>
      <w:r>
        <w:t>The State</w:t>
      </w:r>
      <w:r w:rsidRPr="005C2E90">
        <w:t xml:space="preserve"> will consider any such response to the requirements in this RFP to be non-responsive. </w:t>
      </w:r>
      <w:r>
        <w:t xml:space="preserve"> </w:t>
      </w:r>
      <w:r w:rsidRPr="005C2E90">
        <w:t xml:space="preserve">The narrative should provide </w:t>
      </w:r>
      <w:r>
        <w:t xml:space="preserve">the State </w:t>
      </w:r>
      <w:r w:rsidRPr="005C2E90">
        <w:t xml:space="preserve">with sufficient information to differentiate the bidder’s technical solution </w:t>
      </w:r>
      <w:r>
        <w:t>from other bidders’ solutions.</w:t>
      </w:r>
    </w:p>
    <w:p w14:paraId="1F321DB8" w14:textId="77777777" w:rsidR="00341AAB" w:rsidRPr="005C2E90" w:rsidRDefault="00341AAB" w:rsidP="00341AAB">
      <w:pPr>
        <w:pStyle w:val="Level2Body"/>
        <w:ind w:left="0"/>
      </w:pPr>
    </w:p>
    <w:p w14:paraId="60AAD40A" w14:textId="77777777" w:rsidR="00341AAB" w:rsidRPr="005C2E90" w:rsidRDefault="00341AAB" w:rsidP="00341AAB">
      <w:pPr>
        <w:pStyle w:val="Level2Body"/>
        <w:ind w:left="0"/>
      </w:pPr>
      <w:r w:rsidRPr="005C2E90">
        <w:t xml:space="preserve">The bidder must ensure that the original requirement identifier and requirement description are maintained in the </w:t>
      </w:r>
      <w:r>
        <w:t xml:space="preserve">Traceability Matrix </w:t>
      </w:r>
      <w:r w:rsidRPr="005C2E90">
        <w:t xml:space="preserve">as provided by </w:t>
      </w:r>
      <w:r>
        <w:t>the State</w:t>
      </w:r>
    </w:p>
    <w:p w14:paraId="14956651" w14:textId="77777777" w:rsidR="00341AAB" w:rsidRPr="005C2E90" w:rsidRDefault="00341AAB" w:rsidP="00341AAB">
      <w:pPr>
        <w:pStyle w:val="Level2Body"/>
        <w:ind w:left="0"/>
      </w:pPr>
    </w:p>
    <w:p w14:paraId="4282ED5E" w14:textId="77777777" w:rsidR="00341AAB" w:rsidRDefault="00341AAB" w:rsidP="00341AAB">
      <w:pPr>
        <w:pStyle w:val="Level2Body"/>
        <w:ind w:left="0"/>
      </w:pPr>
      <w:r w:rsidRPr="005C2E90">
        <w:t xml:space="preserve">How to </w:t>
      </w:r>
      <w:r>
        <w:t>c</w:t>
      </w:r>
      <w:r w:rsidRPr="005C2E90">
        <w:t xml:space="preserve">omplete the </w:t>
      </w:r>
      <w:r>
        <w:t>traceability matrix</w:t>
      </w:r>
      <w:r w:rsidRPr="005C2E90">
        <w:t>:</w:t>
      </w:r>
    </w:p>
    <w:p w14:paraId="33D914FA" w14:textId="77777777" w:rsidR="00341AAB" w:rsidRPr="005C2E90" w:rsidRDefault="00341AAB" w:rsidP="00341AAB">
      <w:pPr>
        <w:pStyle w:val="Level2Body"/>
        <w:ind w:left="0"/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385"/>
      </w:tblGrid>
      <w:tr w:rsidR="00341AAB" w:rsidRPr="005C2E90" w14:paraId="3CA930FC" w14:textId="77777777" w:rsidTr="00D055C2">
        <w:trPr>
          <w:trHeight w:val="371"/>
          <w:tblHeader/>
          <w:jc w:val="center"/>
        </w:trPr>
        <w:tc>
          <w:tcPr>
            <w:tcW w:w="2970" w:type="dxa"/>
            <w:shd w:val="clear" w:color="auto" w:fill="D0CECE"/>
          </w:tcPr>
          <w:p w14:paraId="2A068EE4" w14:textId="77777777" w:rsidR="00341AAB" w:rsidRPr="00B457DB" w:rsidRDefault="00341AAB" w:rsidP="00D055C2">
            <w:pPr>
              <w:jc w:val="left"/>
              <w:rPr>
                <w:rFonts w:eastAsia="Calibri"/>
                <w:sz w:val="18"/>
                <w:szCs w:val="18"/>
              </w:rPr>
            </w:pPr>
            <w:r w:rsidRPr="00B457DB">
              <w:rPr>
                <w:rFonts w:eastAsia="Calibri"/>
                <w:sz w:val="18"/>
                <w:szCs w:val="18"/>
              </w:rPr>
              <w:t>Column Description</w:t>
            </w:r>
          </w:p>
        </w:tc>
        <w:tc>
          <w:tcPr>
            <w:tcW w:w="6385" w:type="dxa"/>
            <w:shd w:val="clear" w:color="auto" w:fill="D0CECE"/>
          </w:tcPr>
          <w:p w14:paraId="58A49306" w14:textId="77777777" w:rsidR="00341AAB" w:rsidRPr="00B457DB" w:rsidRDefault="00341AAB" w:rsidP="00D055C2">
            <w:pPr>
              <w:jc w:val="left"/>
              <w:rPr>
                <w:rFonts w:eastAsia="Calibri"/>
                <w:sz w:val="18"/>
                <w:szCs w:val="18"/>
              </w:rPr>
            </w:pPr>
            <w:r w:rsidRPr="00B457DB">
              <w:rPr>
                <w:rFonts w:eastAsia="Calibri"/>
                <w:sz w:val="18"/>
                <w:szCs w:val="18"/>
              </w:rPr>
              <w:t>Bidder Responsibility</w:t>
            </w:r>
          </w:p>
        </w:tc>
      </w:tr>
      <w:tr w:rsidR="00341AAB" w:rsidRPr="005C2E90" w14:paraId="47BB91AA" w14:textId="77777777" w:rsidTr="00D055C2">
        <w:trPr>
          <w:trHeight w:val="249"/>
          <w:jc w:val="center"/>
        </w:trPr>
        <w:tc>
          <w:tcPr>
            <w:tcW w:w="2970" w:type="dxa"/>
          </w:tcPr>
          <w:p w14:paraId="41C90B4A" w14:textId="77777777" w:rsidR="00341AAB" w:rsidRPr="00B457DB" w:rsidRDefault="00341AAB" w:rsidP="00D055C2">
            <w:pPr>
              <w:jc w:val="left"/>
              <w:rPr>
                <w:rFonts w:eastAsia="Calibri"/>
                <w:sz w:val="18"/>
                <w:szCs w:val="18"/>
              </w:rPr>
            </w:pPr>
            <w:proofErr w:type="spellStart"/>
            <w:r w:rsidRPr="00B457DB">
              <w:rPr>
                <w:rFonts w:eastAsia="Calibri"/>
                <w:sz w:val="18"/>
                <w:szCs w:val="18"/>
              </w:rPr>
              <w:t>Req</w:t>
            </w:r>
            <w:proofErr w:type="spellEnd"/>
            <w:r w:rsidRPr="00B457DB">
              <w:rPr>
                <w:rFonts w:eastAsia="Calibri"/>
                <w:sz w:val="18"/>
                <w:szCs w:val="18"/>
              </w:rPr>
              <w:t xml:space="preserve"> #</w:t>
            </w:r>
          </w:p>
        </w:tc>
        <w:tc>
          <w:tcPr>
            <w:tcW w:w="6385" w:type="dxa"/>
          </w:tcPr>
          <w:p w14:paraId="58C2E442" w14:textId="77777777" w:rsidR="00341AAB" w:rsidRPr="00B457DB" w:rsidRDefault="00341AAB" w:rsidP="00D055C2">
            <w:pPr>
              <w:jc w:val="left"/>
              <w:rPr>
                <w:rFonts w:eastAsia="Calibri"/>
                <w:sz w:val="18"/>
                <w:szCs w:val="18"/>
              </w:rPr>
            </w:pPr>
            <w:r w:rsidRPr="00B457DB">
              <w:rPr>
                <w:rFonts w:eastAsia="Calibri"/>
                <w:sz w:val="18"/>
                <w:szCs w:val="18"/>
              </w:rPr>
              <w:t xml:space="preserve">The unique identifier for the requirement as assigned by </w:t>
            </w:r>
            <w:r>
              <w:rPr>
                <w:rFonts w:eastAsia="Calibri"/>
                <w:sz w:val="18"/>
                <w:szCs w:val="18"/>
              </w:rPr>
              <w:t>the State</w:t>
            </w:r>
            <w:r w:rsidRPr="00B457DB">
              <w:rPr>
                <w:rFonts w:eastAsia="Calibri"/>
                <w:sz w:val="18"/>
                <w:szCs w:val="18"/>
              </w:rPr>
              <w:t>, followed by the specific requirement number.  This column is dictated by this RFP and must not be modified by the bidder.</w:t>
            </w:r>
          </w:p>
        </w:tc>
      </w:tr>
      <w:tr w:rsidR="00341AAB" w:rsidRPr="005C2E90" w14:paraId="3B6CBC48" w14:textId="77777777" w:rsidTr="00D055C2">
        <w:trPr>
          <w:trHeight w:val="253"/>
          <w:jc w:val="center"/>
        </w:trPr>
        <w:tc>
          <w:tcPr>
            <w:tcW w:w="2970" w:type="dxa"/>
          </w:tcPr>
          <w:p w14:paraId="01D010DC" w14:textId="77777777" w:rsidR="00341AAB" w:rsidRPr="00B457DB" w:rsidRDefault="00341AAB" w:rsidP="00D055C2">
            <w:pPr>
              <w:jc w:val="left"/>
              <w:rPr>
                <w:rFonts w:eastAsia="Calibri"/>
                <w:sz w:val="18"/>
                <w:szCs w:val="18"/>
              </w:rPr>
            </w:pPr>
            <w:r w:rsidRPr="00B457DB">
              <w:rPr>
                <w:rFonts w:eastAsia="Calibri"/>
                <w:sz w:val="18"/>
                <w:szCs w:val="18"/>
              </w:rPr>
              <w:t>Requirement</w:t>
            </w:r>
          </w:p>
        </w:tc>
        <w:tc>
          <w:tcPr>
            <w:tcW w:w="6385" w:type="dxa"/>
          </w:tcPr>
          <w:p w14:paraId="26238331" w14:textId="77777777" w:rsidR="00341AAB" w:rsidRPr="00B457DB" w:rsidRDefault="00341AAB" w:rsidP="00D055C2">
            <w:pPr>
              <w:jc w:val="left"/>
              <w:rPr>
                <w:rFonts w:eastAsia="Calibri"/>
                <w:sz w:val="18"/>
                <w:szCs w:val="18"/>
              </w:rPr>
            </w:pPr>
            <w:r w:rsidRPr="00B457DB">
              <w:rPr>
                <w:rFonts w:eastAsia="Calibri"/>
                <w:sz w:val="18"/>
                <w:szCs w:val="18"/>
              </w:rPr>
              <w:t>The statement of the requirement to which the bidder must respond.  This column is dictated by the RFP and must not be modified by the bidder.</w:t>
            </w:r>
          </w:p>
        </w:tc>
      </w:tr>
    </w:tbl>
    <w:p w14:paraId="557FD997" w14:textId="77777777" w:rsidR="00341AAB" w:rsidRPr="00682E00" w:rsidRDefault="00341AAB" w:rsidP="00341AAB">
      <w:pPr>
        <w:rPr>
          <w:rFonts w:cs="Arial"/>
          <w:sz w:val="24"/>
          <w:szCs w:val="24"/>
        </w:rPr>
      </w:pPr>
    </w:p>
    <w:p w14:paraId="24CB61FB" w14:textId="77777777" w:rsidR="00341AAB" w:rsidRDefault="00341AAB" w:rsidP="00341AAB">
      <w:pPr>
        <w:spacing w:after="160" w:line="259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297A91C8" w14:textId="77777777" w:rsidR="00341AAB" w:rsidRDefault="00341AAB" w:rsidP="00341AAB">
      <w:pPr>
        <w:spacing w:after="160" w:line="259" w:lineRule="auto"/>
        <w:jc w:val="left"/>
        <w:rPr>
          <w:rFonts w:cs="Arial"/>
          <w:sz w:val="18"/>
          <w:szCs w:val="18"/>
        </w:rPr>
      </w:pPr>
    </w:p>
    <w:p w14:paraId="5E3776F4" w14:textId="77777777" w:rsidR="00341AAB" w:rsidRDefault="00341AAB" w:rsidP="00341AAB">
      <w:pPr>
        <w:rPr>
          <w:rFonts w:cs="Arial"/>
          <w:sz w:val="18"/>
          <w:szCs w:val="18"/>
        </w:rPr>
      </w:pPr>
      <w:r w:rsidRPr="009F5264">
        <w:rPr>
          <w:rFonts w:cs="Arial"/>
          <w:sz w:val="18"/>
          <w:szCs w:val="18"/>
        </w:rPr>
        <w:t xml:space="preserve">Bidders should provide a response to each of the following requirement in the space provided below. </w:t>
      </w:r>
    </w:p>
    <w:p w14:paraId="10DB4B8E" w14:textId="77777777" w:rsidR="00341AAB" w:rsidRDefault="00341AAB" w:rsidP="00341AAB">
      <w:pPr>
        <w:rPr>
          <w:rFonts w:cs="Arial"/>
          <w:sz w:val="18"/>
          <w:szCs w:val="18"/>
        </w:rPr>
      </w:pPr>
    </w:p>
    <w:p w14:paraId="47EE430E" w14:textId="77777777" w:rsidR="00341AAB" w:rsidRPr="009F5264" w:rsidRDefault="00341AAB" w:rsidP="00341AAB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341AAB" w:rsidRPr="009F5264" w14:paraId="02267640" w14:textId="77777777" w:rsidTr="00D055C2">
        <w:trPr>
          <w:trHeight w:val="305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A8F39F8" w14:textId="77777777" w:rsidR="00341AAB" w:rsidRDefault="00341AAB" w:rsidP="00D055C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Req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#</w:t>
            </w:r>
          </w:p>
        </w:tc>
        <w:tc>
          <w:tcPr>
            <w:tcW w:w="8455" w:type="dxa"/>
            <w:shd w:val="clear" w:color="auto" w:fill="D9D9D9" w:themeFill="background1" w:themeFillShade="D9"/>
          </w:tcPr>
          <w:p w14:paraId="03AF9652" w14:textId="77777777" w:rsidR="00341AAB" w:rsidRDefault="00341AAB" w:rsidP="00D055C2">
            <w:pPr>
              <w:rPr>
                <w:rFonts w:cs="Arial"/>
                <w:sz w:val="18"/>
                <w:szCs w:val="18"/>
              </w:rPr>
            </w:pPr>
          </w:p>
        </w:tc>
      </w:tr>
      <w:tr w:rsidR="00341AAB" w:rsidRPr="009F5264" w14:paraId="62E71AE8" w14:textId="77777777" w:rsidTr="00D055C2">
        <w:trPr>
          <w:trHeight w:val="557"/>
        </w:trPr>
        <w:tc>
          <w:tcPr>
            <w:tcW w:w="895" w:type="dxa"/>
            <w:shd w:val="clear" w:color="auto" w:fill="auto"/>
            <w:vAlign w:val="center"/>
          </w:tcPr>
          <w:p w14:paraId="5675C9E9" w14:textId="14D2EE7F" w:rsidR="00341AAB" w:rsidRPr="009F5264" w:rsidRDefault="00341AAB" w:rsidP="00D055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CRM-</w:t>
            </w:r>
            <w:r w:rsidR="00E446D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455" w:type="dxa"/>
            <w:shd w:val="clear" w:color="auto" w:fill="auto"/>
          </w:tcPr>
          <w:p w14:paraId="7FCFD338" w14:textId="77777777" w:rsidR="00341AAB" w:rsidRPr="009F5264" w:rsidRDefault="00341AAB" w:rsidP="00D055C2">
            <w:pPr>
              <w:rPr>
                <w:rFonts w:cs="Arial"/>
                <w:sz w:val="18"/>
                <w:szCs w:val="18"/>
              </w:rPr>
            </w:pPr>
            <w:r w:rsidRPr="009F5264">
              <w:rPr>
                <w:rFonts w:cs="Arial"/>
                <w:sz w:val="18"/>
                <w:szCs w:val="18"/>
              </w:rPr>
              <w:t xml:space="preserve">Below, please provide three examples of large-scale interactive digital signage deployments that your company has completed in the past 3 years. </w:t>
            </w:r>
          </w:p>
        </w:tc>
      </w:tr>
      <w:tr w:rsidR="00341AAB" w:rsidRPr="009F5264" w14:paraId="78C8096E" w14:textId="77777777" w:rsidTr="00D055C2">
        <w:trPr>
          <w:trHeight w:val="557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57001105" w14:textId="77777777" w:rsidR="00341AAB" w:rsidRDefault="00341AAB" w:rsidP="00D055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Bidder Response:</w:t>
            </w:r>
          </w:p>
          <w:p w14:paraId="3899C562" w14:textId="77777777" w:rsidR="00341AAB" w:rsidRDefault="00341AAB" w:rsidP="00D055C2">
            <w:pPr>
              <w:rPr>
                <w:rFonts w:cs="Arial"/>
                <w:sz w:val="18"/>
                <w:szCs w:val="18"/>
              </w:rPr>
            </w:pPr>
          </w:p>
          <w:p w14:paraId="7E360EE6" w14:textId="77777777" w:rsidR="00341AAB" w:rsidRDefault="00341AAB" w:rsidP="00D055C2">
            <w:pPr>
              <w:rPr>
                <w:rFonts w:cs="Arial"/>
                <w:sz w:val="18"/>
                <w:szCs w:val="18"/>
              </w:rPr>
            </w:pPr>
          </w:p>
          <w:p w14:paraId="7AE686A3" w14:textId="77777777" w:rsidR="00341AAB" w:rsidRPr="009F5264" w:rsidRDefault="00341AAB" w:rsidP="00D055C2">
            <w:pPr>
              <w:rPr>
                <w:rFonts w:cs="Arial"/>
                <w:sz w:val="18"/>
                <w:szCs w:val="18"/>
              </w:rPr>
            </w:pPr>
          </w:p>
        </w:tc>
      </w:tr>
      <w:tr w:rsidR="00341AAB" w:rsidRPr="009F5264" w14:paraId="7B7075C9" w14:textId="77777777" w:rsidTr="00D055C2">
        <w:trPr>
          <w:trHeight w:val="512"/>
        </w:trPr>
        <w:tc>
          <w:tcPr>
            <w:tcW w:w="895" w:type="dxa"/>
            <w:shd w:val="clear" w:color="auto" w:fill="auto"/>
            <w:vAlign w:val="center"/>
          </w:tcPr>
          <w:p w14:paraId="2D1EC8A8" w14:textId="7B143AC0" w:rsidR="00341AAB" w:rsidRPr="009F5264" w:rsidRDefault="00341AAB" w:rsidP="00D055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CRM-</w:t>
            </w:r>
            <w:r w:rsidR="00E446DE">
              <w:rPr>
                <w:rFonts w:cs="Arial"/>
                <w:sz w:val="18"/>
                <w:szCs w:val="18"/>
              </w:rPr>
              <w:t>2</w:t>
            </w:r>
            <w:r w:rsidRPr="009F52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455" w:type="dxa"/>
            <w:shd w:val="clear" w:color="auto" w:fill="auto"/>
          </w:tcPr>
          <w:p w14:paraId="1104AD13" w14:textId="77777777" w:rsidR="00341AAB" w:rsidRPr="009F5264" w:rsidRDefault="00341AAB" w:rsidP="00D055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9F5264">
              <w:rPr>
                <w:rFonts w:cs="Arial"/>
                <w:sz w:val="18"/>
                <w:szCs w:val="18"/>
              </w:rPr>
              <w:t xml:space="preserve">rovide three references to other state agencies or non-profit organizations who have utilized your services in the past 3 years. </w:t>
            </w:r>
          </w:p>
        </w:tc>
      </w:tr>
      <w:tr w:rsidR="00341AAB" w:rsidRPr="009F5264" w14:paraId="2A929898" w14:textId="77777777" w:rsidTr="00D055C2">
        <w:trPr>
          <w:trHeight w:val="51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24638F97" w14:textId="77777777" w:rsidR="00341AAB" w:rsidRDefault="00341AAB" w:rsidP="00D055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Bidder Response:</w:t>
            </w:r>
          </w:p>
          <w:p w14:paraId="1A88592B" w14:textId="77777777" w:rsidR="00341AAB" w:rsidRDefault="00341AAB" w:rsidP="00D055C2">
            <w:pPr>
              <w:rPr>
                <w:rFonts w:cs="Arial"/>
                <w:sz w:val="18"/>
                <w:szCs w:val="18"/>
              </w:rPr>
            </w:pPr>
          </w:p>
          <w:p w14:paraId="7BD17AC5" w14:textId="77777777" w:rsidR="00341AAB" w:rsidRDefault="00341AAB" w:rsidP="00D055C2">
            <w:pPr>
              <w:rPr>
                <w:rFonts w:cs="Arial"/>
                <w:sz w:val="18"/>
                <w:szCs w:val="18"/>
              </w:rPr>
            </w:pPr>
          </w:p>
          <w:p w14:paraId="2E5FC197" w14:textId="77777777" w:rsidR="00341AAB" w:rsidRPr="009F5264" w:rsidRDefault="00341AAB" w:rsidP="00D055C2">
            <w:pPr>
              <w:rPr>
                <w:rFonts w:cs="Arial"/>
                <w:sz w:val="18"/>
                <w:szCs w:val="18"/>
              </w:rPr>
            </w:pPr>
          </w:p>
        </w:tc>
      </w:tr>
      <w:tr w:rsidR="00CA5143" w:rsidRPr="009F5264" w14:paraId="42D86BAD" w14:textId="77777777" w:rsidTr="00E8215C">
        <w:trPr>
          <w:trHeight w:val="1043"/>
        </w:trPr>
        <w:tc>
          <w:tcPr>
            <w:tcW w:w="895" w:type="dxa"/>
            <w:shd w:val="clear" w:color="auto" w:fill="auto"/>
            <w:vAlign w:val="center"/>
          </w:tcPr>
          <w:p w14:paraId="720CD52B" w14:textId="024736C5" w:rsidR="00CA5143" w:rsidRPr="009F5264" w:rsidRDefault="00CA5143" w:rsidP="00E821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CRM-3</w:t>
            </w:r>
            <w:r w:rsidRPr="009F52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455" w:type="dxa"/>
            <w:shd w:val="clear" w:color="auto" w:fill="auto"/>
          </w:tcPr>
          <w:p w14:paraId="715AC8DB" w14:textId="77777777" w:rsidR="00CA5143" w:rsidRPr="009F5264" w:rsidRDefault="00CA5143" w:rsidP="00E821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Please</w:t>
            </w:r>
            <w:r w:rsidRPr="009F5264">
              <w:rPr>
                <w:rFonts w:cs="Arial"/>
                <w:sz w:val="18"/>
                <w:szCs w:val="18"/>
              </w:rPr>
              <w:t xml:space="preserve"> describe </w:t>
            </w:r>
            <w:r>
              <w:rPr>
                <w:rFonts w:cs="Arial"/>
                <w:sz w:val="18"/>
                <w:szCs w:val="18"/>
              </w:rPr>
              <w:t>the bidder’s</w:t>
            </w:r>
            <w:r w:rsidRPr="009F5264">
              <w:rPr>
                <w:rFonts w:cs="Arial"/>
                <w:sz w:val="18"/>
                <w:szCs w:val="18"/>
              </w:rPr>
              <w:t xml:space="preserve"> ability to complete this project in the allocated timeline (final installation completed by </w:t>
            </w:r>
            <w:r>
              <w:rPr>
                <w:rFonts w:cs="Arial"/>
                <w:sz w:val="18"/>
                <w:szCs w:val="18"/>
              </w:rPr>
              <w:t>December 15,</w:t>
            </w:r>
            <w:r w:rsidRPr="009F5264">
              <w:rPr>
                <w:rFonts w:cs="Arial"/>
                <w:sz w:val="18"/>
                <w:szCs w:val="18"/>
              </w:rPr>
              <w:t xml:space="preserve"> 2018). Please include what staff will be involved in this project and their accessibility to complete this project, </w:t>
            </w:r>
            <w:r>
              <w:rPr>
                <w:rFonts w:cs="Arial"/>
                <w:sz w:val="18"/>
                <w:szCs w:val="18"/>
              </w:rPr>
              <w:t>the bidder’s</w:t>
            </w:r>
            <w:r w:rsidRPr="009F5264">
              <w:rPr>
                <w:rFonts w:cs="Arial"/>
                <w:sz w:val="18"/>
                <w:szCs w:val="18"/>
              </w:rPr>
              <w:t xml:space="preserve"> ability to meet deadlines and your project management practices. </w:t>
            </w:r>
          </w:p>
        </w:tc>
      </w:tr>
      <w:tr w:rsidR="00CA5143" w:rsidRPr="009F5264" w14:paraId="5A41977D" w14:textId="77777777" w:rsidTr="00E8215C">
        <w:trPr>
          <w:trHeight w:val="575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3A797E7" w14:textId="77777777" w:rsidR="00CA5143" w:rsidRDefault="00CA5143" w:rsidP="00E821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Bidder Response:</w:t>
            </w:r>
          </w:p>
          <w:p w14:paraId="4F7B3A68" w14:textId="77777777" w:rsidR="00CA5143" w:rsidRDefault="00CA5143" w:rsidP="00E8215C">
            <w:pPr>
              <w:rPr>
                <w:rFonts w:cs="Arial"/>
                <w:sz w:val="18"/>
                <w:szCs w:val="18"/>
              </w:rPr>
            </w:pPr>
          </w:p>
          <w:p w14:paraId="457C782E" w14:textId="77777777" w:rsidR="00CA5143" w:rsidRDefault="00CA5143" w:rsidP="00E8215C">
            <w:pPr>
              <w:rPr>
                <w:rFonts w:cs="Arial"/>
                <w:sz w:val="18"/>
                <w:szCs w:val="18"/>
              </w:rPr>
            </w:pPr>
          </w:p>
          <w:p w14:paraId="531B52BA" w14:textId="77777777" w:rsidR="00CA5143" w:rsidRPr="009F5264" w:rsidRDefault="00CA5143" w:rsidP="00E8215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4F4D7C8" w14:textId="77777777" w:rsidR="00E74853" w:rsidRDefault="00A7261C"/>
    <w:sectPr w:rsidR="00E7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AB"/>
    <w:rsid w:val="000A164B"/>
    <w:rsid w:val="00341AAB"/>
    <w:rsid w:val="003871D8"/>
    <w:rsid w:val="00692193"/>
    <w:rsid w:val="0077102D"/>
    <w:rsid w:val="008C4BEC"/>
    <w:rsid w:val="00A7261C"/>
    <w:rsid w:val="00AC12BB"/>
    <w:rsid w:val="00C41A08"/>
    <w:rsid w:val="00CA5143"/>
    <w:rsid w:val="00D56190"/>
    <w:rsid w:val="00D9378B"/>
    <w:rsid w:val="00E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7A7B"/>
  <w15:chartTrackingRefBased/>
  <w15:docId w15:val="{86AD1E52-FEFD-4F06-9DAA-A5F6B37A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41AAB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vel2BodyChar">
    <w:name w:val="Level 2 Body Char"/>
    <w:link w:val="Level2Body"/>
    <w:rsid w:val="00341AAB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341AAB"/>
    <w:pPr>
      <w:ind w:left="720"/>
    </w:pPr>
    <w:rPr>
      <w:rFonts w:eastAsiaTheme="minorHAnsi" w:cstheme="minorBidi"/>
      <w:color w:val="000000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2B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B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Storant, Nancy</dc:creator>
  <cp:keywords/>
  <dc:description/>
  <cp:lastModifiedBy>Loos, MarLeigha</cp:lastModifiedBy>
  <cp:revision>4</cp:revision>
  <dcterms:created xsi:type="dcterms:W3CDTF">2018-06-11T17:02:00Z</dcterms:created>
  <dcterms:modified xsi:type="dcterms:W3CDTF">2018-06-12T17:40:00Z</dcterms:modified>
</cp:coreProperties>
</file>